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8A2" w:rsidRDefault="005E358C">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关于开展“党旗飘飘”党建微视频</w:t>
      </w:r>
    </w:p>
    <w:p w:rsidR="00E668A2" w:rsidRDefault="005E358C">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征集评</w:t>
      </w:r>
      <w:r>
        <w:rPr>
          <w:rFonts w:ascii="方正小标宋简体" w:eastAsia="方正小标宋简体" w:hAnsi="方正小标宋简体" w:cs="方正小标宋简体" w:hint="eastAsia"/>
          <w:sz w:val="44"/>
          <w:szCs w:val="44"/>
        </w:rPr>
        <w:t>选活动的通知</w:t>
      </w:r>
    </w:p>
    <w:p w:rsidR="00E668A2" w:rsidRDefault="00E668A2">
      <w:pPr>
        <w:spacing w:line="576" w:lineRule="exact"/>
        <w:rPr>
          <w:rFonts w:ascii="仿宋_GB2312" w:eastAsia="仿宋_GB2312" w:hAnsi="仿宋_GB2312" w:cs="仿宋_GB2312"/>
          <w:sz w:val="32"/>
          <w:szCs w:val="32"/>
        </w:rPr>
      </w:pPr>
    </w:p>
    <w:p w:rsidR="00E668A2" w:rsidRDefault="005E358C">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各市、州行业党组织，各执业机构党组织：</w:t>
      </w:r>
    </w:p>
    <w:p w:rsidR="00E668A2" w:rsidRDefault="005E358C">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按照省非公党工委《关于组织开展“党旗飘飘”非公有制企业和社会组织党建微视频评选活动的通知》要求，结合</w:t>
      </w:r>
      <w:r>
        <w:rPr>
          <w:rFonts w:ascii="仿宋_GB2312" w:eastAsia="仿宋_GB2312" w:hAnsi="仿宋_GB2312" w:cs="仿宋_GB2312" w:hint="eastAsia"/>
          <w:sz w:val="32"/>
          <w:szCs w:val="32"/>
        </w:rPr>
        <w:t>中国注册会计师制度恢复重建暨行业改革发展</w:t>
      </w:r>
      <w:r>
        <w:rPr>
          <w:rFonts w:ascii="仿宋_GB2312" w:eastAsia="仿宋_GB2312" w:hAnsi="仿宋_GB2312" w:cs="仿宋_GB2312" w:hint="eastAsia"/>
          <w:sz w:val="32"/>
          <w:szCs w:val="32"/>
        </w:rPr>
        <w:t xml:space="preserve">40 </w:t>
      </w:r>
      <w:r>
        <w:rPr>
          <w:rFonts w:ascii="仿宋_GB2312" w:eastAsia="仿宋_GB2312" w:hAnsi="仿宋_GB2312" w:cs="仿宋_GB2312" w:hint="eastAsia"/>
          <w:sz w:val="32"/>
          <w:szCs w:val="32"/>
        </w:rPr>
        <w:t>周年纪念</w:t>
      </w:r>
      <w:r>
        <w:rPr>
          <w:rFonts w:ascii="仿宋_GB2312" w:eastAsia="仿宋_GB2312" w:hAnsi="仿宋_GB2312" w:cs="仿宋_GB2312" w:hint="eastAsia"/>
          <w:sz w:val="32"/>
          <w:szCs w:val="32"/>
        </w:rPr>
        <w:t>活动的相关安排，经省行业联合党委研究决定，组织全行业各级党组织参与“党旗飘飘”党建微视频征集评选活动。现将有关事项通知如下：</w:t>
      </w:r>
    </w:p>
    <w:p w:rsidR="00E668A2" w:rsidRDefault="005E358C">
      <w:pPr>
        <w:spacing w:line="576"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一、活动主题</w:t>
      </w:r>
    </w:p>
    <w:p w:rsidR="00E668A2" w:rsidRDefault="005E358C">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——强化党建引领。运用现代信息技术，发挥新媒体优势，灵活宣传党的路线方针政策，及时推广行业党建工作经验做法，引领带动全行业各级党组织听党话、感党恩、跟党走。</w:t>
      </w:r>
    </w:p>
    <w:p w:rsidR="00E668A2" w:rsidRDefault="005E358C">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——讲好党建故事。充分反映全行业各级党组织和广大党员在开展党建活动、融入社会治理、履行社会责任、促进经济发展的生动实践，积极探索创新党建工作新模式。</w:t>
      </w:r>
    </w:p>
    <w:p w:rsidR="00E668A2" w:rsidRDefault="005E358C">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——展示党员风采。充分展现全行业各级党组织和广大党员模范带头、甘于奉献、攻坚克难、服务群众的时代风采和精神风貌，鼓励引领行业从业人员在新时代吉林全面振兴全方位振兴中创先争优、建功立业。</w:t>
      </w:r>
    </w:p>
    <w:p w:rsidR="00E668A2" w:rsidRDefault="005E358C">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二、参与对象</w:t>
      </w:r>
    </w:p>
    <w:p w:rsidR="00E668A2" w:rsidRDefault="005E358C">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全行</w:t>
      </w:r>
      <w:r>
        <w:rPr>
          <w:rFonts w:ascii="仿宋_GB2312" w:eastAsia="仿宋_GB2312" w:hAnsi="仿宋_GB2312" w:cs="仿宋_GB2312" w:hint="eastAsia"/>
          <w:sz w:val="32"/>
          <w:szCs w:val="32"/>
        </w:rPr>
        <w:t>业各级党组织、行业党员和广大从业人员等。可以单位或团体名义组织创作、遴选作品参评，也可以个人名义参评。</w:t>
      </w:r>
    </w:p>
    <w:p w:rsidR="00E668A2" w:rsidRDefault="005E358C">
      <w:pPr>
        <w:spacing w:line="576"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三、组织实施</w:t>
      </w:r>
    </w:p>
    <w:p w:rsidR="00E668A2" w:rsidRDefault="005E358C">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行业各级党组织要高度重视，精心组织实施。要做好宣传发动工作，广泛动员和引导各基层党组织、行业党员和广大从业人员积极参与，力争创作和遴选出一批优秀作品。</w:t>
      </w:r>
    </w:p>
    <w:p w:rsidR="00E668A2" w:rsidRDefault="005E358C">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行业各级党组织要认真把好审查关。参评作品内容和作品中涉及的现实人物要确保无政治问题，反映的事迹要真实可信，不得侵犯任何第三方知识产权或其他权利。涉及版权、肖像权等法律纠纷，责任由报送单位或报送者本人自负。</w:t>
      </w:r>
    </w:p>
    <w:p w:rsidR="00E668A2" w:rsidRDefault="005E358C">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省行业联合党委将在省注协</w:t>
      </w:r>
      <w:r>
        <w:rPr>
          <w:rFonts w:ascii="仿宋_GB2312" w:eastAsia="仿宋_GB2312" w:hAnsi="仿宋_GB2312" w:cs="仿宋_GB2312" w:hint="eastAsia"/>
          <w:sz w:val="32"/>
          <w:szCs w:val="32"/>
        </w:rPr>
        <w:t>、省评协网站开设专栏刊播优秀短视频作品，并积极向省社会组织联合党委和省非公党工委推荐。</w:t>
      </w:r>
    </w:p>
    <w:p w:rsidR="00E668A2" w:rsidRDefault="005E358C">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各市、州行业党组织每个季度推荐选送微视频作品不少于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部，并于</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日前完成</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次报送；执业机构党组织选送作品数量不限，报送时间同上。推荐微视频作品时请将推荐表一并报送。</w:t>
      </w:r>
    </w:p>
    <w:p w:rsidR="00E668A2" w:rsidRDefault="005E358C">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人：李标</w:t>
      </w:r>
      <w:r>
        <w:rPr>
          <w:rFonts w:ascii="仿宋_GB2312" w:eastAsia="仿宋_GB2312" w:hAnsi="仿宋_GB2312" w:cs="仿宋_GB2312" w:hint="eastAsia"/>
          <w:sz w:val="32"/>
          <w:szCs w:val="32"/>
        </w:rPr>
        <w:t xml:space="preserve"> </w:t>
      </w:r>
    </w:p>
    <w:p w:rsidR="00E668A2" w:rsidRDefault="005E358C">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0431-81932056</w:t>
      </w:r>
    </w:p>
    <w:p w:rsidR="00E668A2" w:rsidRDefault="005E358C">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工作邮箱：</w:t>
      </w:r>
      <w:r>
        <w:rPr>
          <w:rFonts w:ascii="仿宋_GB2312" w:eastAsia="仿宋_GB2312" w:hAnsi="仿宋_GB2312" w:cs="仿宋_GB2312" w:hint="eastAsia"/>
          <w:sz w:val="32"/>
          <w:szCs w:val="32"/>
        </w:rPr>
        <w:t>jlszckjsxh@163.com</w:t>
      </w:r>
    </w:p>
    <w:p w:rsidR="00E668A2" w:rsidRDefault="005E358C">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E668A2" w:rsidRDefault="005E358C">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附件：非公党建微视频作品推荐表</w:t>
      </w:r>
    </w:p>
    <w:p w:rsidR="00E668A2" w:rsidRDefault="00E668A2">
      <w:pPr>
        <w:spacing w:line="576" w:lineRule="exact"/>
        <w:ind w:firstLine="420"/>
        <w:rPr>
          <w:rFonts w:ascii="仿宋_GB2312" w:eastAsia="仿宋_GB2312" w:hAnsi="仿宋_GB2312" w:cs="仿宋_GB2312"/>
          <w:sz w:val="32"/>
          <w:szCs w:val="32"/>
        </w:rPr>
      </w:pPr>
    </w:p>
    <w:p w:rsidR="00E668A2" w:rsidRDefault="00E668A2">
      <w:pPr>
        <w:spacing w:line="576" w:lineRule="exact"/>
        <w:ind w:firstLine="420"/>
        <w:rPr>
          <w:rFonts w:ascii="仿宋_GB2312" w:eastAsia="仿宋_GB2312" w:hAnsi="仿宋_GB2312" w:cs="仿宋_GB2312"/>
          <w:sz w:val="32"/>
          <w:szCs w:val="32"/>
        </w:rPr>
      </w:pPr>
    </w:p>
    <w:p w:rsidR="00E668A2" w:rsidRDefault="005E358C">
      <w:pPr>
        <w:spacing w:line="560" w:lineRule="exact"/>
        <w:jc w:val="center"/>
        <w:rPr>
          <w:rFonts w:ascii="仿宋" w:eastAsia="仿宋" w:hAnsi="仿宋" w:cs="仿宋"/>
          <w:sz w:val="32"/>
          <w:szCs w:val="32"/>
        </w:rPr>
      </w:pPr>
      <w:r>
        <w:rPr>
          <w:rFonts w:ascii="仿宋" w:eastAsia="仿宋" w:hAnsi="仿宋" w:cs="仿宋" w:hint="eastAsia"/>
          <w:spacing w:val="17"/>
          <w:sz w:val="32"/>
          <w:szCs w:val="32"/>
        </w:rPr>
        <w:t xml:space="preserve">             </w:t>
      </w:r>
      <w:r>
        <w:rPr>
          <w:rFonts w:ascii="仿宋" w:eastAsia="仿宋" w:hAnsi="仿宋" w:cs="仿宋" w:hint="eastAsia"/>
          <w:spacing w:val="17"/>
          <w:sz w:val="32"/>
          <w:szCs w:val="32"/>
        </w:rPr>
        <w:t>中共吉林省注册会计师</w:t>
      </w:r>
    </w:p>
    <w:p w:rsidR="00E668A2" w:rsidRDefault="005E358C">
      <w:pPr>
        <w:spacing w:line="560" w:lineRule="exact"/>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资产评估行业联合委员会</w:t>
      </w:r>
    </w:p>
    <w:p w:rsidR="00E668A2" w:rsidRDefault="005E358C">
      <w:pPr>
        <w:spacing w:line="576" w:lineRule="exact"/>
        <w:ind w:firstLineChars="1400" w:firstLine="4480"/>
        <w:rPr>
          <w:rFonts w:ascii="仿宋_GB2312" w:eastAsia="仿宋_GB2312" w:hAnsi="仿宋_GB2312" w:cs="仿宋_GB2312"/>
          <w:sz w:val="32"/>
          <w:szCs w:val="32"/>
        </w:rPr>
      </w:pP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p>
    <w:p w:rsidR="00E668A2" w:rsidRDefault="00E668A2">
      <w:pPr>
        <w:spacing w:line="576" w:lineRule="exact"/>
        <w:ind w:firstLine="420"/>
        <w:rPr>
          <w:rFonts w:ascii="仿宋_GB2312" w:eastAsia="仿宋_GB2312" w:hAnsi="仿宋_GB2312" w:cs="仿宋_GB2312"/>
          <w:sz w:val="32"/>
          <w:szCs w:val="32"/>
        </w:rPr>
      </w:pPr>
    </w:p>
    <w:p w:rsidR="00E668A2" w:rsidRDefault="00E668A2">
      <w:pPr>
        <w:spacing w:line="576" w:lineRule="exact"/>
        <w:ind w:firstLine="420"/>
        <w:rPr>
          <w:rFonts w:ascii="仿宋_GB2312" w:eastAsia="仿宋_GB2312" w:hAnsi="仿宋_GB2312" w:cs="仿宋_GB2312"/>
          <w:sz w:val="32"/>
          <w:szCs w:val="32"/>
        </w:rPr>
      </w:pPr>
    </w:p>
    <w:p w:rsidR="00E668A2" w:rsidRDefault="00E668A2">
      <w:pPr>
        <w:spacing w:line="576" w:lineRule="exact"/>
        <w:ind w:firstLine="420"/>
        <w:rPr>
          <w:rFonts w:ascii="仿宋_GB2312" w:eastAsia="仿宋_GB2312" w:hAnsi="仿宋_GB2312" w:cs="仿宋_GB2312"/>
          <w:sz w:val="32"/>
          <w:szCs w:val="32"/>
        </w:rPr>
      </w:pPr>
    </w:p>
    <w:p w:rsidR="00E668A2" w:rsidRDefault="00E668A2">
      <w:pPr>
        <w:spacing w:line="576" w:lineRule="exact"/>
        <w:ind w:firstLine="420"/>
        <w:rPr>
          <w:rFonts w:ascii="仿宋_GB2312" w:eastAsia="仿宋_GB2312" w:hAnsi="仿宋_GB2312" w:cs="仿宋_GB2312"/>
          <w:sz w:val="32"/>
          <w:szCs w:val="32"/>
        </w:rPr>
      </w:pPr>
      <w:bookmarkStart w:id="0" w:name="_GoBack"/>
      <w:bookmarkEnd w:id="0"/>
    </w:p>
    <w:p w:rsidR="00E668A2" w:rsidRDefault="00E668A2">
      <w:pPr>
        <w:spacing w:line="576" w:lineRule="exact"/>
        <w:ind w:firstLine="420"/>
        <w:rPr>
          <w:rFonts w:ascii="仿宋_GB2312" w:eastAsia="仿宋_GB2312" w:hAnsi="仿宋_GB2312" w:cs="仿宋_GB2312"/>
          <w:sz w:val="32"/>
          <w:szCs w:val="32"/>
        </w:rPr>
      </w:pPr>
    </w:p>
    <w:p w:rsidR="00E668A2" w:rsidRDefault="00E668A2">
      <w:pPr>
        <w:spacing w:line="576" w:lineRule="exact"/>
        <w:ind w:firstLine="420"/>
        <w:rPr>
          <w:rFonts w:ascii="仿宋_GB2312" w:eastAsia="仿宋_GB2312" w:hAnsi="仿宋_GB2312" w:cs="仿宋_GB2312"/>
          <w:sz w:val="32"/>
          <w:szCs w:val="32"/>
        </w:rPr>
      </w:pPr>
    </w:p>
    <w:p w:rsidR="00E668A2" w:rsidRDefault="00E668A2">
      <w:pPr>
        <w:spacing w:line="576" w:lineRule="exact"/>
        <w:ind w:firstLine="420"/>
        <w:rPr>
          <w:rFonts w:ascii="仿宋_GB2312" w:eastAsia="仿宋_GB2312" w:hAnsi="仿宋_GB2312" w:cs="仿宋_GB2312"/>
          <w:sz w:val="32"/>
          <w:szCs w:val="32"/>
        </w:rPr>
      </w:pPr>
    </w:p>
    <w:p w:rsidR="00E668A2" w:rsidRDefault="00E668A2">
      <w:pPr>
        <w:spacing w:line="576" w:lineRule="exact"/>
        <w:ind w:firstLine="420"/>
        <w:rPr>
          <w:rFonts w:ascii="仿宋_GB2312" w:eastAsia="仿宋_GB2312" w:hAnsi="仿宋_GB2312" w:cs="仿宋_GB2312"/>
          <w:sz w:val="32"/>
          <w:szCs w:val="32"/>
        </w:rPr>
      </w:pPr>
    </w:p>
    <w:p w:rsidR="00E668A2" w:rsidRDefault="00E668A2">
      <w:pPr>
        <w:spacing w:line="576" w:lineRule="exact"/>
        <w:ind w:firstLine="420"/>
        <w:rPr>
          <w:rFonts w:ascii="仿宋_GB2312" w:eastAsia="仿宋_GB2312" w:hAnsi="仿宋_GB2312" w:cs="仿宋_GB2312"/>
          <w:sz w:val="32"/>
          <w:szCs w:val="32"/>
        </w:rPr>
      </w:pPr>
    </w:p>
    <w:p w:rsidR="00E668A2" w:rsidRDefault="00E668A2">
      <w:pPr>
        <w:spacing w:line="576" w:lineRule="exact"/>
        <w:ind w:firstLine="420"/>
        <w:rPr>
          <w:rFonts w:ascii="仿宋_GB2312" w:eastAsia="仿宋_GB2312" w:hAnsi="仿宋_GB2312" w:cs="仿宋_GB2312"/>
          <w:sz w:val="32"/>
          <w:szCs w:val="32"/>
        </w:rPr>
      </w:pPr>
    </w:p>
    <w:p w:rsidR="00E668A2" w:rsidRDefault="00E668A2">
      <w:pPr>
        <w:spacing w:line="576" w:lineRule="exact"/>
        <w:ind w:firstLine="420"/>
        <w:rPr>
          <w:rFonts w:ascii="仿宋_GB2312" w:eastAsia="仿宋_GB2312" w:hAnsi="仿宋_GB2312" w:cs="仿宋_GB2312"/>
          <w:sz w:val="32"/>
          <w:szCs w:val="32"/>
        </w:rPr>
      </w:pPr>
    </w:p>
    <w:p w:rsidR="00E668A2" w:rsidRDefault="00E668A2">
      <w:pPr>
        <w:spacing w:line="576" w:lineRule="exact"/>
        <w:ind w:firstLine="420"/>
        <w:rPr>
          <w:rFonts w:ascii="仿宋_GB2312" w:eastAsia="仿宋_GB2312" w:hAnsi="仿宋_GB2312" w:cs="仿宋_GB2312"/>
          <w:sz w:val="32"/>
          <w:szCs w:val="32"/>
        </w:rPr>
      </w:pPr>
    </w:p>
    <w:p w:rsidR="00E668A2" w:rsidRDefault="00E668A2">
      <w:pPr>
        <w:spacing w:line="576" w:lineRule="exact"/>
        <w:ind w:firstLine="420"/>
        <w:rPr>
          <w:rFonts w:ascii="仿宋_GB2312" w:eastAsia="仿宋_GB2312" w:hAnsi="仿宋_GB2312" w:cs="仿宋_GB2312"/>
          <w:sz w:val="32"/>
          <w:szCs w:val="32"/>
        </w:rPr>
      </w:pPr>
    </w:p>
    <w:p w:rsidR="00E668A2" w:rsidRDefault="00E668A2">
      <w:pPr>
        <w:rPr>
          <w:rFonts w:ascii="黑体" w:eastAsia="黑体" w:hAnsi="黑体" w:cs="仿宋_GB2312"/>
          <w:sz w:val="32"/>
          <w:szCs w:val="32"/>
        </w:rPr>
        <w:sectPr w:rsidR="00E668A2">
          <w:footerReference w:type="default" r:id="rId8"/>
          <w:pgSz w:w="11906" w:h="16838"/>
          <w:pgMar w:top="2211" w:right="1587" w:bottom="1871" w:left="1587" w:header="851" w:footer="992" w:gutter="0"/>
          <w:cols w:space="0"/>
          <w:docGrid w:type="lines" w:linePitch="312"/>
        </w:sectPr>
      </w:pPr>
    </w:p>
    <w:p w:rsidR="00E668A2" w:rsidRDefault="005E358C">
      <w:r>
        <w:rPr>
          <w:rFonts w:ascii="黑体" w:eastAsia="黑体" w:hAnsi="黑体" w:cs="仿宋_GB2312" w:hint="eastAsia"/>
          <w:sz w:val="32"/>
          <w:szCs w:val="32"/>
        </w:rPr>
        <w:lastRenderedPageBreak/>
        <w:t>附件</w:t>
      </w:r>
    </w:p>
    <w:p w:rsidR="00E668A2" w:rsidRDefault="00E668A2"/>
    <w:p w:rsidR="00E668A2" w:rsidRDefault="005E358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非公党建微视频作品推荐表</w:t>
      </w:r>
    </w:p>
    <w:p w:rsidR="00E668A2" w:rsidRDefault="00E668A2"/>
    <w:p w:rsidR="00E668A2" w:rsidRDefault="005E358C">
      <w:pPr>
        <w:rPr>
          <w:rFonts w:asciiTheme="minorEastAsia" w:hAnsiTheme="minorEastAsia" w:cstheme="minorEastAsia"/>
          <w:sz w:val="28"/>
          <w:szCs w:val="28"/>
        </w:rPr>
      </w:pPr>
      <w:r>
        <w:rPr>
          <w:rFonts w:asciiTheme="minorEastAsia" w:hAnsiTheme="minorEastAsia" w:cstheme="minorEastAsia" w:hint="eastAsia"/>
          <w:sz w:val="28"/>
          <w:szCs w:val="28"/>
        </w:rPr>
        <w:t>推荐单位：</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时间：</w:t>
      </w:r>
    </w:p>
    <w:tbl>
      <w:tblPr>
        <w:tblStyle w:val="a5"/>
        <w:tblW w:w="0" w:type="auto"/>
        <w:tblLook w:val="04A0" w:firstRow="1" w:lastRow="0" w:firstColumn="1" w:lastColumn="0" w:noHBand="0" w:noVBand="1"/>
      </w:tblPr>
      <w:tblGrid>
        <w:gridCol w:w="2241"/>
        <w:gridCol w:w="2234"/>
        <w:gridCol w:w="2238"/>
        <w:gridCol w:w="2235"/>
      </w:tblGrid>
      <w:tr w:rsidR="00E668A2">
        <w:trPr>
          <w:trHeight w:val="670"/>
        </w:trPr>
        <w:tc>
          <w:tcPr>
            <w:tcW w:w="2265" w:type="dxa"/>
            <w:vAlign w:val="center"/>
          </w:tcPr>
          <w:p w:rsidR="00E668A2" w:rsidRDefault="005E358C">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作品名称</w:t>
            </w:r>
          </w:p>
        </w:tc>
        <w:tc>
          <w:tcPr>
            <w:tcW w:w="6796" w:type="dxa"/>
            <w:gridSpan w:val="3"/>
            <w:vAlign w:val="center"/>
          </w:tcPr>
          <w:p w:rsidR="00E668A2" w:rsidRDefault="00E668A2">
            <w:pPr>
              <w:spacing w:line="560" w:lineRule="exact"/>
              <w:jc w:val="center"/>
              <w:rPr>
                <w:rFonts w:asciiTheme="minorEastAsia" w:hAnsiTheme="minorEastAsia" w:cstheme="minorEastAsia"/>
                <w:sz w:val="28"/>
                <w:szCs w:val="28"/>
              </w:rPr>
            </w:pPr>
          </w:p>
        </w:tc>
      </w:tr>
      <w:tr w:rsidR="00E668A2">
        <w:trPr>
          <w:trHeight w:val="760"/>
        </w:trPr>
        <w:tc>
          <w:tcPr>
            <w:tcW w:w="2265" w:type="dxa"/>
            <w:vAlign w:val="center"/>
          </w:tcPr>
          <w:p w:rsidR="00E668A2" w:rsidRDefault="005E358C">
            <w:pPr>
              <w:spacing w:line="3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创作单位</w:t>
            </w:r>
          </w:p>
          <w:p w:rsidR="00E668A2" w:rsidRDefault="005E358C">
            <w:pPr>
              <w:spacing w:line="3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（党组织）</w:t>
            </w:r>
          </w:p>
        </w:tc>
        <w:tc>
          <w:tcPr>
            <w:tcW w:w="6796" w:type="dxa"/>
            <w:gridSpan w:val="3"/>
            <w:vAlign w:val="center"/>
          </w:tcPr>
          <w:p w:rsidR="00E668A2" w:rsidRDefault="005E358C">
            <w:pPr>
              <w:spacing w:line="560" w:lineRule="exact"/>
              <w:jc w:val="center"/>
              <w:rPr>
                <w:rFonts w:asciiTheme="minorEastAsia" w:hAnsiTheme="minorEastAsia" w:cstheme="minor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党支部</w:t>
            </w:r>
          </w:p>
        </w:tc>
      </w:tr>
      <w:tr w:rsidR="00E668A2">
        <w:trPr>
          <w:trHeight w:val="685"/>
        </w:trPr>
        <w:tc>
          <w:tcPr>
            <w:tcW w:w="2265" w:type="dxa"/>
            <w:vAlign w:val="center"/>
          </w:tcPr>
          <w:p w:rsidR="00E668A2" w:rsidRDefault="005E358C">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联系人</w:t>
            </w:r>
          </w:p>
        </w:tc>
        <w:tc>
          <w:tcPr>
            <w:tcW w:w="2265" w:type="dxa"/>
            <w:vAlign w:val="center"/>
          </w:tcPr>
          <w:p w:rsidR="00E668A2" w:rsidRDefault="00E668A2">
            <w:pPr>
              <w:spacing w:line="560" w:lineRule="exact"/>
              <w:jc w:val="center"/>
              <w:rPr>
                <w:rFonts w:asciiTheme="minorEastAsia" w:hAnsiTheme="minorEastAsia" w:cstheme="minorEastAsia"/>
                <w:sz w:val="28"/>
                <w:szCs w:val="28"/>
              </w:rPr>
            </w:pPr>
          </w:p>
        </w:tc>
        <w:tc>
          <w:tcPr>
            <w:tcW w:w="2265" w:type="dxa"/>
            <w:vAlign w:val="center"/>
          </w:tcPr>
          <w:p w:rsidR="00E668A2" w:rsidRDefault="005E358C">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联系电话</w:t>
            </w:r>
          </w:p>
        </w:tc>
        <w:tc>
          <w:tcPr>
            <w:tcW w:w="2266" w:type="dxa"/>
            <w:vAlign w:val="center"/>
          </w:tcPr>
          <w:p w:rsidR="00E668A2" w:rsidRDefault="00E668A2">
            <w:pPr>
              <w:spacing w:line="560" w:lineRule="exact"/>
              <w:jc w:val="center"/>
              <w:rPr>
                <w:rFonts w:asciiTheme="minorEastAsia" w:hAnsiTheme="minorEastAsia" w:cstheme="minorEastAsia"/>
                <w:sz w:val="28"/>
                <w:szCs w:val="28"/>
              </w:rPr>
            </w:pPr>
          </w:p>
        </w:tc>
      </w:tr>
      <w:tr w:rsidR="00E668A2">
        <w:trPr>
          <w:trHeight w:val="6584"/>
        </w:trPr>
        <w:tc>
          <w:tcPr>
            <w:tcW w:w="2265" w:type="dxa"/>
            <w:vAlign w:val="center"/>
          </w:tcPr>
          <w:p w:rsidR="00E668A2" w:rsidRDefault="005E358C">
            <w:pPr>
              <w:spacing w:line="3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作品脚本提纲</w:t>
            </w:r>
          </w:p>
          <w:p w:rsidR="00E668A2" w:rsidRDefault="005E358C">
            <w:pPr>
              <w:spacing w:line="3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（不超过</w:t>
            </w:r>
            <w:r>
              <w:rPr>
                <w:rFonts w:asciiTheme="minorEastAsia" w:hAnsiTheme="minorEastAsia" w:cstheme="minorEastAsia" w:hint="eastAsia"/>
                <w:sz w:val="28"/>
                <w:szCs w:val="28"/>
              </w:rPr>
              <w:t>200</w:t>
            </w:r>
            <w:r>
              <w:rPr>
                <w:rFonts w:asciiTheme="minorEastAsia" w:hAnsiTheme="minorEastAsia" w:cstheme="minorEastAsia" w:hint="eastAsia"/>
                <w:sz w:val="28"/>
                <w:szCs w:val="28"/>
              </w:rPr>
              <w:t>字）</w:t>
            </w:r>
          </w:p>
        </w:tc>
        <w:tc>
          <w:tcPr>
            <w:tcW w:w="6796" w:type="dxa"/>
            <w:gridSpan w:val="3"/>
            <w:vAlign w:val="center"/>
          </w:tcPr>
          <w:p w:rsidR="00E668A2" w:rsidRDefault="005E358C">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tc>
      </w:tr>
    </w:tbl>
    <w:p w:rsidR="00E668A2" w:rsidRDefault="005E358C">
      <w:pPr>
        <w:spacing w:line="400" w:lineRule="exact"/>
        <w:rPr>
          <w:rFonts w:asciiTheme="minorEastAsia" w:hAnsiTheme="minorEastAsia" w:cstheme="minorEastAsia"/>
          <w:sz w:val="28"/>
          <w:szCs w:val="28"/>
        </w:rPr>
      </w:pPr>
      <w:r>
        <w:rPr>
          <w:rFonts w:asciiTheme="minorEastAsia" w:hAnsiTheme="minorEastAsia" w:cstheme="minorEastAsia" w:hint="eastAsia"/>
          <w:sz w:val="28"/>
          <w:szCs w:val="28"/>
        </w:rPr>
        <w:t>注：</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微视频作品时间一般控制在</w:t>
      </w:r>
      <w:r>
        <w:rPr>
          <w:rFonts w:asciiTheme="minorEastAsia" w:hAnsiTheme="minorEastAsia" w:cstheme="minorEastAsia" w:hint="eastAsia"/>
          <w:sz w:val="28"/>
          <w:szCs w:val="28"/>
        </w:rPr>
        <w:t>50</w:t>
      </w:r>
      <w:r>
        <w:rPr>
          <w:rFonts w:asciiTheme="minorEastAsia" w:hAnsiTheme="minorEastAsia" w:cstheme="minorEastAsia" w:hint="eastAsia"/>
          <w:sz w:val="28"/>
          <w:szCs w:val="28"/>
        </w:rPr>
        <w:t>秒以内，作品需拥有自主版权，不</w:t>
      </w:r>
    </w:p>
    <w:p w:rsidR="00E668A2" w:rsidRDefault="005E358C">
      <w:pPr>
        <w:spacing w:line="400" w:lineRule="exact"/>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得含有违反国家广电总局禁令的内容。</w:t>
      </w:r>
    </w:p>
    <w:p w:rsidR="00E668A2" w:rsidRDefault="005E358C">
      <w:pPr>
        <w:spacing w:line="400" w:lineRule="exact"/>
      </w:pPr>
      <w:r>
        <w:rPr>
          <w:rFonts w:asciiTheme="minorEastAsia" w:hAnsiTheme="minorEastAsia" w:cstheme="minorEastAsia" w:hint="eastAsia"/>
          <w:sz w:val="28"/>
          <w:szCs w:val="28"/>
        </w:rPr>
        <w:t xml:space="preserve">    2.</w:t>
      </w:r>
      <w:r>
        <w:rPr>
          <w:rFonts w:asciiTheme="minorEastAsia" w:hAnsiTheme="minorEastAsia" w:cstheme="minorEastAsia" w:hint="eastAsia"/>
          <w:sz w:val="28"/>
          <w:szCs w:val="28"/>
        </w:rPr>
        <w:t>评选活动主办单位有权使用推荐的微视频作品在媒体上发布。</w:t>
      </w:r>
    </w:p>
    <w:sectPr w:rsidR="00E668A2">
      <w:footerReference w:type="default" r:id="rId9"/>
      <w:pgSz w:w="11906" w:h="16838"/>
      <w:pgMar w:top="2211" w:right="1587" w:bottom="1871"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58C" w:rsidRDefault="005E358C">
      <w:r>
        <w:separator/>
      </w:r>
    </w:p>
  </w:endnote>
  <w:endnote w:type="continuationSeparator" w:id="0">
    <w:p w:rsidR="005E358C" w:rsidRDefault="005E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A2" w:rsidRDefault="005E358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668A2" w:rsidRDefault="005E358C">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50706">
                            <w:rPr>
                              <w:rFonts w:ascii="宋体" w:eastAsia="宋体" w:hAnsi="宋体" w:cs="宋体"/>
                              <w:noProof/>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668A2" w:rsidRDefault="005E358C">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50706">
                      <w:rPr>
                        <w:rFonts w:ascii="宋体" w:eastAsia="宋体" w:hAnsi="宋体" w:cs="宋体"/>
                        <w:noProof/>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A2" w:rsidRDefault="00E668A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58C" w:rsidRDefault="005E358C">
      <w:r>
        <w:separator/>
      </w:r>
    </w:p>
  </w:footnote>
  <w:footnote w:type="continuationSeparator" w:id="0">
    <w:p w:rsidR="005E358C" w:rsidRDefault="005E3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8A2"/>
    <w:rsid w:val="005E358C"/>
    <w:rsid w:val="00C50706"/>
    <w:rsid w:val="00E668A2"/>
    <w:rsid w:val="1214709E"/>
    <w:rsid w:val="17963006"/>
    <w:rsid w:val="2A406C17"/>
    <w:rsid w:val="2E9A4194"/>
    <w:rsid w:val="30B433C5"/>
    <w:rsid w:val="32F77971"/>
    <w:rsid w:val="36A64C9C"/>
    <w:rsid w:val="4293290B"/>
    <w:rsid w:val="5E1C4434"/>
    <w:rsid w:val="6B541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04</cp:lastModifiedBy>
  <cp:revision>2</cp:revision>
  <cp:lastPrinted>2020-05-20T02:24:00Z</cp:lastPrinted>
  <dcterms:created xsi:type="dcterms:W3CDTF">2020-05-20T06:32:00Z</dcterms:created>
  <dcterms:modified xsi:type="dcterms:W3CDTF">2020-05-20T06:32:00Z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